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0D57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 работы по индивидуальному учебному плану</w:t>
      </w:r>
    </w:p>
    <w:p w14:paraId="033ADD9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 учащимся2 класса</w:t>
      </w:r>
    </w:p>
    <w:p w14:paraId="36FA8CE5">
      <w:pPr>
        <w:jc w:val="center"/>
        <w:rPr>
          <w:rFonts w:hint="default"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</w:rPr>
        <w:t>Щер</w:t>
      </w:r>
      <w:r>
        <w:rPr>
          <w:rFonts w:ascii="Times New Roman" w:hAnsi="Times New Roman"/>
          <w:b/>
          <w:sz w:val="24"/>
          <w:lang w:val="ru-RU"/>
        </w:rPr>
        <w:t>б</w:t>
      </w:r>
      <w:r>
        <w:rPr>
          <w:rFonts w:ascii="Times New Roman" w:hAnsi="Times New Roman"/>
          <w:b/>
          <w:sz w:val="24"/>
        </w:rPr>
        <w:t>атенко И</w:t>
      </w:r>
      <w:r>
        <w:rPr>
          <w:rFonts w:hint="default" w:ascii="Times New Roman" w:hAnsi="Times New Roman"/>
          <w:b/>
          <w:sz w:val="24"/>
          <w:lang w:val="ru-RU"/>
        </w:rPr>
        <w:t>.</w:t>
      </w:r>
      <w:bookmarkStart w:id="0" w:name="_GoBack"/>
      <w:bookmarkEnd w:id="0"/>
    </w:p>
    <w:p w14:paraId="7ED43AE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на10. 04.2026 г.</w:t>
      </w:r>
    </w:p>
    <w:p w14:paraId="72737670">
      <w:pPr>
        <w:pStyle w:val="40"/>
        <w:jc w:val="center"/>
        <w:rPr>
          <w:rFonts w:ascii="Times New Roman" w:hAnsi="Times New Roman"/>
          <w:b/>
          <w:sz w:val="24"/>
        </w:rPr>
      </w:pPr>
    </w:p>
    <w:tbl>
      <w:tblPr>
        <w:tblStyle w:val="26"/>
        <w:tblW w:w="15876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992"/>
        <w:gridCol w:w="3260"/>
        <w:gridCol w:w="5954"/>
        <w:gridCol w:w="4819"/>
      </w:tblGrid>
      <w:tr w14:paraId="44ABE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000000" w:sz="18" w:space="0"/>
              <w:left w:val="single" w:color="000000" w:sz="18" w:space="0"/>
            </w:tcBorders>
          </w:tcPr>
          <w:p w14:paraId="3CB1A35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color="000000" w:sz="18" w:space="0"/>
            </w:tcBorders>
          </w:tcPr>
          <w:p w14:paraId="6490F4D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Время</w:t>
            </w:r>
          </w:p>
        </w:tc>
        <w:tc>
          <w:tcPr>
            <w:tcW w:w="3260" w:type="dxa"/>
            <w:tcBorders>
              <w:top w:val="single" w:color="000000" w:sz="18" w:space="0"/>
            </w:tcBorders>
          </w:tcPr>
          <w:p w14:paraId="756D725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5954" w:type="dxa"/>
            <w:tcBorders>
              <w:top w:val="single" w:color="000000" w:sz="18" w:space="0"/>
            </w:tcBorders>
          </w:tcPr>
          <w:p w14:paraId="59C05E3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819" w:type="dxa"/>
            <w:tcBorders>
              <w:top w:val="single" w:color="000000" w:sz="18" w:space="0"/>
              <w:right w:val="single" w:color="000000" w:sz="18" w:space="0"/>
            </w:tcBorders>
          </w:tcPr>
          <w:p w14:paraId="3CD4054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Задание для выполнения</w:t>
            </w:r>
          </w:p>
        </w:tc>
      </w:tr>
      <w:tr w14:paraId="4E33A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left w:val="single" w:color="000000" w:sz="18" w:space="0"/>
            </w:tcBorders>
          </w:tcPr>
          <w:p w14:paraId="007653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</w:tcPr>
          <w:p w14:paraId="0DC1ED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10.00 - 10.40</w:t>
            </w:r>
          </w:p>
        </w:tc>
        <w:tc>
          <w:tcPr>
            <w:tcW w:w="3260" w:type="dxa"/>
          </w:tcPr>
          <w:p w14:paraId="5CAAC5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Речь и альтернативная коммуникация</w:t>
            </w:r>
          </w:p>
        </w:tc>
        <w:tc>
          <w:tcPr>
            <w:tcW w:w="5954" w:type="dxa"/>
          </w:tcPr>
          <w:p w14:paraId="4A557048">
            <w:pPr>
              <w:pStyle w:val="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Понимание слов, обозначающих предмет: стол, стул</w:t>
            </w:r>
          </w:p>
          <w:p w14:paraId="20FAB0BF">
            <w:pPr>
              <w:pStyle w:val="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color w:val="1D2445"/>
                <w:sz w:val="24"/>
                <w:szCs w:val="24"/>
              </w:rPr>
              <w:t>Развивать тактильное восприятие, слуховое внимание, память.</w:t>
            </w:r>
          </w:p>
          <w:p w14:paraId="4DF75625">
            <w:pPr>
              <w:pStyle w:val="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D2445"/>
                <w:sz w:val="24"/>
                <w:szCs w:val="24"/>
              </w:rPr>
              <w:t>Развивать умение соотносить предмет с его названием.</w:t>
            </w:r>
          </w:p>
          <w:p w14:paraId="5423A66D">
            <w:pPr>
              <w:pStyle w:val="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</w:p>
          <w:p w14:paraId="4564E745">
            <w:pPr>
              <w:pStyle w:val="61"/>
              <w:rPr>
                <w:rFonts w:ascii="Times New Roman" w:hAnsi="Times New Roman"/>
                <w:sz w:val="24"/>
                <w:szCs w:val="24"/>
              </w:rPr>
            </w:pPr>
          </w:p>
          <w:p w14:paraId="2CFFB371">
            <w:pPr>
              <w:pStyle w:val="61"/>
            </w:pPr>
          </w:p>
        </w:tc>
        <w:tc>
          <w:tcPr>
            <w:tcW w:w="4819" w:type="dxa"/>
          </w:tcPr>
          <w:p w14:paraId="50D38484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Здравствуйт</w:t>
            </w:r>
            <w:r>
              <w:rPr>
                <w:rFonts w:hint="eastAsia" w:ascii="Montserrat" w:hAnsi="Montserrat"/>
                <w:color w:val="1D2445"/>
                <w:sz w:val="27"/>
              </w:rPr>
              <w:t>е</w:t>
            </w:r>
            <w:r>
              <w:rPr>
                <w:rFonts w:ascii="Montserrat" w:hAnsi="Montserrat"/>
                <w:color w:val="1D2445"/>
                <w:sz w:val="27"/>
              </w:rPr>
              <w:t>. Предложить ученикам закрыть глаза и потрогать различные предметы (мяч, кубик, карандаш). Спросить, что они ощущают (гладкий, шершавый, твердый, мягкий). Это подготовит их к тактильному исследованию стола и стула.</w:t>
            </w:r>
          </w:p>
          <w:p w14:paraId="01C94F27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Вопрос: "Ребята, что мы делаем, когда хотим порисовать? Где мы едим?" (Наводящие вопросы, чтобы подвести к теме мебели).</w:t>
            </w:r>
          </w:p>
          <w:p w14:paraId="645A03B6">
            <w:pPr>
              <w:pStyle w:val="61"/>
              <w:rPr>
                <w:rFonts w:ascii="Montserrat" w:hAnsi="Montserrat"/>
                <w:color w:val="1D2445"/>
                <w:sz w:val="27"/>
              </w:rPr>
            </w:pPr>
            <w:r>
              <w:rPr>
                <w:rFonts w:ascii="Montserrat" w:hAnsi="Montserrat"/>
                <w:color w:val="1D2445"/>
                <w:sz w:val="27"/>
              </w:rPr>
              <w:t>III. Основная часть (20-25 минут)</w:t>
            </w:r>
          </w:p>
          <w:p w14:paraId="0B1B47F5">
            <w:pPr>
              <w:pStyle w:val="61"/>
              <w:rPr>
                <w:rFonts w:ascii="Montserrat" w:hAnsi="Montserrat"/>
                <w:color w:val="1D2445"/>
                <w:sz w:val="27"/>
              </w:rPr>
            </w:pPr>
            <w:r>
              <w:rPr>
                <w:rFonts w:ascii="Montserrat" w:hAnsi="Montserrat"/>
                <w:color w:val="1D2445"/>
                <w:sz w:val="27"/>
              </w:rPr>
              <w:t>Представление предметов (5-7 минут):</w:t>
            </w:r>
          </w:p>
          <w:p w14:paraId="06674841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Учитель показывает настоящий стол и стул.</w:t>
            </w:r>
          </w:p>
          <w:p w14:paraId="77D595E5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Тактильное исследование: Ученики по очереди ощупывают стол и стул, описывают их (гладкий, шершавый, твердый, холодный, теплый). Учитель помогает подобрать слова.</w:t>
            </w:r>
          </w:p>
          <w:p w14:paraId="7D4F7C23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Функциональное назначение: Учитель демонстрирует, как используют стол (кладут книги, рисуют, едят) и стул (сидят).</w:t>
            </w:r>
          </w:p>
          <w:p w14:paraId="23A74B51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Словесное сопровождение: Учитель четко и медленно произносит: "Это стол. На стол мы ставим вещи. Это стул. На стул мы садимся."</w:t>
            </w:r>
          </w:p>
          <w:p w14:paraId="159565EA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Повторение: Ученики повторяют слова "стол" и "стул" за учителем.</w:t>
            </w:r>
          </w:p>
          <w:p w14:paraId="4B6B05A1">
            <w:pPr>
              <w:pStyle w:val="61"/>
              <w:rPr>
                <w:rFonts w:ascii="Montserrat" w:hAnsi="Montserrat"/>
                <w:color w:val="1D2445"/>
                <w:sz w:val="27"/>
              </w:rPr>
            </w:pPr>
            <w:r>
              <w:rPr>
                <w:rFonts w:ascii="Montserrat" w:hAnsi="Montserrat"/>
                <w:color w:val="1D2445"/>
                <w:sz w:val="27"/>
              </w:rPr>
              <w:t>Работа с тактильными моделями (7-10 минут):</w:t>
            </w:r>
          </w:p>
          <w:p w14:paraId="33F4C280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Ученикам предлагаются тактильные модели стола и стула из разных материалов.</w:t>
            </w:r>
          </w:p>
          <w:p w14:paraId="29841C59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Сравнение: Ученики сравнивают модели между собой и с настоящими предметами.</w:t>
            </w:r>
          </w:p>
          <w:p w14:paraId="7720DA81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Определение: Учитель спрашивает: "Что это? Стол или стул?" Ученики отвечают, используя слова "стол" или "стул".</w:t>
            </w:r>
          </w:p>
          <w:p w14:paraId="3FB4FF3A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Использование рельефных карточек: Ученики находят на рельефных карточках изображения стола и стула.</w:t>
            </w:r>
          </w:p>
          <w:p w14:paraId="0D9CE842">
            <w:pPr>
              <w:pStyle w:val="61"/>
              <w:rPr>
                <w:rFonts w:ascii="Montserrat" w:hAnsi="Montserrat"/>
                <w:color w:val="1D2445"/>
                <w:sz w:val="27"/>
              </w:rPr>
            </w:pPr>
            <w:r>
              <w:rPr>
                <w:rFonts w:ascii="Montserrat" w:hAnsi="Montserrat"/>
                <w:color w:val="1D2445"/>
                <w:sz w:val="27"/>
              </w:rPr>
              <w:t>Аудирование (5-7 минут):</w:t>
            </w:r>
          </w:p>
          <w:p w14:paraId="73A09618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Учитель включает аудиозаписи звуков, связанных со столом и стулом.</w:t>
            </w:r>
          </w:p>
          <w:p w14:paraId="4A8FAA67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Угадывание: Ученики угадывают, какой предмет издает звук.</w:t>
            </w:r>
          </w:p>
          <w:p w14:paraId="35EBF259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Соотнесение: Учитель спрашивает: "Что мы слышим? Это звук стола или стула?"</w:t>
            </w:r>
          </w:p>
          <w:p w14:paraId="16B3F9A9">
            <w:pPr>
              <w:pStyle w:val="61"/>
              <w:rPr>
                <w:rFonts w:ascii="Montserrat" w:hAnsi="Montserrat"/>
                <w:color w:val="1D2445"/>
                <w:sz w:val="27"/>
              </w:rPr>
            </w:pPr>
            <w:r>
              <w:rPr>
                <w:rFonts w:ascii="Montserrat" w:hAnsi="Montserrat"/>
                <w:color w:val="1D2445"/>
                <w:sz w:val="27"/>
              </w:rPr>
              <w:t>IV. Закрепление (5-7 минут)</w:t>
            </w:r>
          </w:p>
          <w:p w14:paraId="5B81CF51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Игра "Что на столе?" Учитель кладет на стол различные предметы (книгу, карандаш, игрушку). Ученики называют, что лежит на столе.</w:t>
            </w:r>
          </w:p>
          <w:p w14:paraId="5F1FCC36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Игра "Найди стул" Учитель просит учеников найти стул в комнате.</w:t>
            </w:r>
          </w:p>
          <w:p w14:paraId="2A5F686F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Вопросы:</w:t>
            </w:r>
          </w:p>
          <w:p w14:paraId="0751D97A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"Что это?" (показывает на стол или стул)</w:t>
            </w:r>
          </w:p>
          <w:p w14:paraId="028D8963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"Что мы делаем на стуле?"</w:t>
            </w:r>
          </w:p>
          <w:p w14:paraId="4E46C005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"Что мы можем положить на стол?"</w:t>
            </w:r>
          </w:p>
          <w:p w14:paraId="67E44425">
            <w:pPr>
              <w:pStyle w:val="61"/>
              <w:rPr>
                <w:rFonts w:ascii="Montserrat" w:hAnsi="Montserrat"/>
                <w:color w:val="1D2445"/>
                <w:sz w:val="27"/>
              </w:rPr>
            </w:pPr>
            <w:r>
              <w:rPr>
                <w:rFonts w:ascii="Montserrat" w:hAnsi="Montserrat"/>
                <w:color w:val="1D2445"/>
                <w:sz w:val="27"/>
              </w:rPr>
              <w:t>V. Рефлексия (2-3 минуты)</w:t>
            </w:r>
          </w:p>
          <w:p w14:paraId="5E756590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Учитель спрашивает: "Что нового вы узнали сегодня на занятии? Что вам понравилось больше всего?"</w:t>
            </w:r>
          </w:p>
        </w:tc>
      </w:tr>
      <w:tr w14:paraId="66E613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851" w:type="dxa"/>
            <w:tcBorders>
              <w:left w:val="single" w:color="000000" w:sz="18" w:space="0"/>
              <w:bottom w:val="single" w:color="000000" w:sz="4" w:space="0"/>
            </w:tcBorders>
          </w:tcPr>
          <w:p w14:paraId="57C534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  <w:tcBorders>
              <w:bottom w:val="single" w:color="000000" w:sz="4" w:space="0"/>
            </w:tcBorders>
          </w:tcPr>
          <w:p w14:paraId="673D0F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10.45 - 11.25</w:t>
            </w:r>
          </w:p>
        </w:tc>
        <w:tc>
          <w:tcPr>
            <w:tcW w:w="3260" w:type="dxa"/>
            <w:tcBorders>
              <w:bottom w:val="single" w:color="000000" w:sz="4" w:space="0"/>
            </w:tcBorders>
          </w:tcPr>
          <w:p w14:paraId="470BA41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социальный мир</w:t>
            </w:r>
          </w:p>
          <w:p w14:paraId="16E448B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954" w:type="dxa"/>
            <w:tcBorders>
              <w:bottom w:val="single" w:color="000000" w:sz="4" w:space="0"/>
            </w:tcBorders>
          </w:tcPr>
          <w:p w14:paraId="3EA0F446">
            <w:pPr>
              <w:pStyle w:val="61"/>
            </w:pPr>
            <w:r>
              <w:t>Тема: Представление об электроприборах, чайник</w:t>
            </w:r>
          </w:p>
          <w:p w14:paraId="595A2AB0">
            <w:pPr>
              <w:pStyle w:val="61"/>
            </w:pPr>
            <w:r>
              <w:t xml:space="preserve">Цель:  </w:t>
            </w:r>
            <w:r>
              <w:rPr>
                <w:rFonts w:ascii="Montserrat" w:hAnsi="Montserrat"/>
                <w:color w:val="1D2445"/>
                <w:sz w:val="27"/>
                <w:highlight w:val="white"/>
              </w:rPr>
              <w:t>Формирование представления об электроприборах, их назначении и правилах безопасного использования на примере чайника.</w:t>
            </w:r>
          </w:p>
        </w:tc>
        <w:tc>
          <w:tcPr>
            <w:tcW w:w="4819" w:type="dxa"/>
          </w:tcPr>
          <w:p w14:paraId="488EEEC9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Беседа:</w:t>
            </w:r>
          </w:p>
          <w:p w14:paraId="40EEC773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Ребята, что вы видите вокруг себя дома? (Дети перечисляют предметы).</w:t>
            </w:r>
          </w:p>
          <w:p w14:paraId="030D1912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Какие из этих предметов помогают нам делать что-то быстрее и легче? (Наводящие вопросы, если необходимо).</w:t>
            </w:r>
          </w:p>
          <w:p w14:paraId="3DE9FCFA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Как вы думаете, что нужно, чтобы эти предметы работали? (Ответы: электричество, батарейки).</w:t>
            </w:r>
          </w:p>
          <w:p w14:paraId="6B65CFCD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Показ картинок:</w:t>
            </w:r>
          </w:p>
          <w:p w14:paraId="4A35E7AE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Показываем картинки с различными электроприборами.</w:t>
            </w:r>
          </w:p>
          <w:p w14:paraId="1C3AAF8A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Спрашиваем: "Что это?" "Для чего нужен этот прибор?" (Помогать детям, если затрудняются).</w:t>
            </w:r>
          </w:p>
          <w:p w14:paraId="35CBF072">
            <w:pPr>
              <w:pStyle w:val="61"/>
              <w:rPr>
                <w:rFonts w:ascii="Montserrat" w:hAnsi="Montserrat"/>
                <w:color w:val="1D2445"/>
                <w:sz w:val="27"/>
              </w:rPr>
            </w:pPr>
            <w:r>
              <w:rPr>
                <w:rFonts w:ascii="Montserrat" w:hAnsi="Montserrat"/>
                <w:color w:val="1D2445"/>
                <w:sz w:val="27"/>
              </w:rPr>
              <w:t>III. Изучение нового материала (10-15 минут)</w:t>
            </w:r>
          </w:p>
          <w:p w14:paraId="08221F4F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Введение понятия "электроприбор":</w:t>
            </w:r>
          </w:p>
          <w:p w14:paraId="28C330B6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Объясняем, что электроприборы – это предметы, которые работают от электричества.</w:t>
            </w:r>
          </w:p>
          <w:p w14:paraId="2115DA59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Подчеркиваем, что электроприборы делают нашу жизнь удобнее, но с ними нужно быть очень осторожными.</w:t>
            </w:r>
          </w:p>
          <w:p w14:paraId="05BC370D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Знакомство с чайником:</w:t>
            </w:r>
          </w:p>
          <w:p w14:paraId="5E9EBFD2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Показываем электрический чайник.</w:t>
            </w:r>
          </w:p>
          <w:p w14:paraId="4B545F37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Объясняем, для чего нужен чайник: "Чайник нужен, чтобы кипятить воду для чая, кофе, супа и других нужд."</w:t>
            </w:r>
          </w:p>
          <w:p w14:paraId="2610FB2B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Разбор частей чайника:</w:t>
            </w:r>
          </w:p>
          <w:p w14:paraId="79D347D5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Показываем и называем основные части чайника: корпус, крышка, ручка, носик, кнопка включения.</w:t>
            </w:r>
          </w:p>
          <w:p w14:paraId="5328D692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Используем карточки с изображением частей чайника.</w:t>
            </w:r>
          </w:p>
          <w:p w14:paraId="14454455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Просим детей показать на чайнике названные части.</w:t>
            </w:r>
          </w:p>
          <w:p w14:paraId="3A0FA708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Демонстрация работы чайника (под контролем учителя!):</w:t>
            </w:r>
          </w:p>
          <w:p w14:paraId="5B451201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Включаем чайник (учитель!).</w:t>
            </w:r>
          </w:p>
          <w:p w14:paraId="1A29DBC0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Объясняем, что происходит: "Вода нагревается, и чайник выключается сам, когда вода закипит."</w:t>
            </w:r>
          </w:p>
          <w:p w14:paraId="599B4F27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Важно! Подчеркиваем, что включать и выключать чайник может только взрослый!</w:t>
            </w:r>
          </w:p>
          <w:p w14:paraId="1F4CF1D2">
            <w:pPr>
              <w:pStyle w:val="61"/>
              <w:rPr>
                <w:rFonts w:ascii="Montserrat" w:hAnsi="Montserrat"/>
                <w:color w:val="1D2445"/>
                <w:sz w:val="27"/>
              </w:rPr>
            </w:pPr>
            <w:r>
              <w:rPr>
                <w:rFonts w:ascii="Montserrat" w:hAnsi="Montserrat"/>
                <w:color w:val="1D2445"/>
                <w:sz w:val="27"/>
              </w:rPr>
              <w:t>IV. Закрепление материала (8-10 минут)</w:t>
            </w:r>
          </w:p>
          <w:p w14:paraId="7B9C2A1E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Игра "Собери чайник":</w:t>
            </w:r>
          </w:p>
          <w:p w14:paraId="499859DF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Дети получают карточки с изображением частей чайника и собирают из них целое изображение.</w:t>
            </w:r>
          </w:p>
          <w:p w14:paraId="02405A53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Вопросы для закрепления:</w:t>
            </w:r>
          </w:p>
          <w:p w14:paraId="28574060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Что такое электроприбор?</w:t>
            </w:r>
          </w:p>
          <w:p w14:paraId="7D1DB68C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Для чего нужен чайник?</w:t>
            </w:r>
          </w:p>
          <w:p w14:paraId="1C34D53D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Какие части есть у чайника?</w:t>
            </w:r>
          </w:p>
          <w:p w14:paraId="5F8ACF3B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Кто должен включать и выключать чайник?</w:t>
            </w:r>
          </w:p>
          <w:p w14:paraId="41BD4D5E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Беседа о безопасности:</w:t>
            </w:r>
          </w:p>
          <w:p w14:paraId="33CEA54D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Показываем иллюстрации с правилами безопасности при обращении с электроприборами.</w:t>
            </w:r>
          </w:p>
          <w:p w14:paraId="06A1762C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Обсуждаем правила:</w:t>
            </w:r>
          </w:p>
          <w:p w14:paraId="1C9482C1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Нельзя трогать электроприборы мокрыми руками.</w:t>
            </w:r>
          </w:p>
          <w:p w14:paraId="7FD43F67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Нельзя тянуть за шнур.</w:t>
            </w:r>
          </w:p>
          <w:p w14:paraId="077DE603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Нельзя играть с электроприборами.</w:t>
            </w:r>
          </w:p>
          <w:p w14:paraId="7D47E1AA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Если что-то случилось, нужно позвать взрослого.</w:t>
            </w:r>
          </w:p>
          <w:p w14:paraId="3C08CC4F">
            <w:pPr>
              <w:pStyle w:val="61"/>
              <w:rPr>
                <w:rFonts w:ascii="Montserrat" w:hAnsi="Montserrat"/>
                <w:color w:val="1D2445"/>
                <w:sz w:val="27"/>
              </w:rPr>
            </w:pPr>
            <w:r>
              <w:rPr>
                <w:rFonts w:ascii="Montserrat" w:hAnsi="Montserrat"/>
                <w:color w:val="1D2445"/>
                <w:sz w:val="27"/>
              </w:rPr>
              <w:t>V. Практическая работа (5-7 минут)</w:t>
            </w:r>
          </w:p>
          <w:p w14:paraId="28E1F3C4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Раскраска:</w:t>
            </w:r>
          </w:p>
          <w:p w14:paraId="21356A7E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Детям предлагается раскраска с изображением чайника.</w:t>
            </w:r>
          </w:p>
          <w:p w14:paraId="34B036D2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Во время раскрашивания можно повторять названия частей чайника.</w:t>
            </w:r>
          </w:p>
          <w:p w14:paraId="05656367">
            <w:pPr>
              <w:pStyle w:val="61"/>
              <w:rPr>
                <w:rFonts w:ascii="Montserrat" w:hAnsi="Montserrat"/>
                <w:color w:val="1D2445"/>
                <w:sz w:val="27"/>
              </w:rPr>
            </w:pPr>
            <w:r>
              <w:rPr>
                <w:rFonts w:ascii="Montserrat" w:hAnsi="Montserrat"/>
                <w:color w:val="1D2445"/>
                <w:sz w:val="27"/>
              </w:rPr>
              <w:t>VI. Подведение итогов (2-3 минуты)</w:t>
            </w:r>
          </w:p>
          <w:p w14:paraId="618CECAA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Повторение основных моментов урока.</w:t>
            </w:r>
          </w:p>
          <w:p w14:paraId="10357C6F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Похвала за активное участие.</w:t>
            </w:r>
          </w:p>
          <w:p w14:paraId="1BEA6FEB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Рефлексия: "Что нового вы узнали сегодня на уроке?" "Что вам больше всего понравилось?"</w:t>
            </w:r>
          </w:p>
        </w:tc>
      </w:tr>
      <w:tr w14:paraId="38ED2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left w:val="single" w:color="000000" w:sz="18" w:space="0"/>
              <w:bottom w:val="single" w:color="000000" w:sz="18" w:space="0"/>
            </w:tcBorders>
          </w:tcPr>
          <w:p w14:paraId="0688EE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2" w:type="dxa"/>
            <w:tcBorders>
              <w:bottom w:val="single" w:color="000000" w:sz="18" w:space="0"/>
            </w:tcBorders>
          </w:tcPr>
          <w:p w14:paraId="30E7A50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11.30 - </w:t>
            </w:r>
          </w:p>
          <w:p w14:paraId="40D4685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w="3260" w:type="dxa"/>
            <w:tcBorders>
              <w:bottom w:val="single" w:color="000000" w:sz="18" w:space="0"/>
            </w:tcBorders>
          </w:tcPr>
          <w:p w14:paraId="4B0F8F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Предметно – практические действия</w:t>
            </w:r>
          </w:p>
        </w:tc>
        <w:tc>
          <w:tcPr>
            <w:tcW w:w="5954" w:type="dxa"/>
          </w:tcPr>
          <w:p w14:paraId="2AD8205F">
            <w:pPr>
              <w:pStyle w:val="61"/>
            </w:pPr>
            <w:r>
              <w:t>Тема:Вставление предметов в отверстия</w:t>
            </w:r>
          </w:p>
          <w:p w14:paraId="1FE2DBA7">
            <w:pPr>
              <w:pStyle w:val="61"/>
            </w:pPr>
            <w:r>
              <w:t xml:space="preserve">Цель: </w:t>
            </w:r>
            <w:r>
              <w:rPr>
                <w:rFonts w:ascii="Montserrat" w:hAnsi="Montserrat"/>
                <w:color w:val="1D2445"/>
                <w:sz w:val="27"/>
                <w:highlight w:val="white"/>
              </w:rPr>
              <w:t> Формирование умения соотносить предметы по форме и размеру с соответствующими отверстиями и выполнять действие вставки</w:t>
            </w:r>
          </w:p>
        </w:tc>
        <w:tc>
          <w:tcPr>
            <w:tcW w:w="4819" w:type="dxa"/>
          </w:tcPr>
          <w:p w14:paraId="43C0DF85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"Ребята, сегодня мы с вами будем строить домики для наших геометрических фигурок. Чтобы построить домик, нужно правильно подобрать ключик к замочной скважине. Вы готовы?"</w:t>
            </w:r>
          </w:p>
          <w:p w14:paraId="5B0E8022">
            <w:pPr>
              <w:pStyle w:val="61"/>
              <w:rPr>
                <w:rFonts w:ascii="Montserrat" w:hAnsi="Montserrat"/>
                <w:color w:val="1D2445"/>
                <w:sz w:val="27"/>
              </w:rPr>
            </w:pPr>
            <w:r>
              <w:rPr>
                <w:rFonts w:ascii="Montserrat" w:hAnsi="Montserrat"/>
                <w:color w:val="1D2445"/>
                <w:sz w:val="27"/>
              </w:rPr>
              <w:t>II. Актуализация знаний (5-7 минут)</w:t>
            </w:r>
          </w:p>
          <w:p w14:paraId="577C22C2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Игра "Узнай фигуру":</w:t>
            </w:r>
          </w:p>
          <w:p w14:paraId="0C27B232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Показываем карточки с изображением геометрических фигур (круг, квадрат, треугольник).</w:t>
            </w:r>
          </w:p>
          <w:p w14:paraId="57CACD0C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Задаем вопросы: "Что это за фигура? Какого цвета? Сколько углов у квадрата?"</w:t>
            </w:r>
          </w:p>
          <w:p w14:paraId="23737BFC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Повторяем названия фигур вместе с детьми.</w:t>
            </w:r>
          </w:p>
          <w:p w14:paraId="4A6CD5D0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Пальчиковая гимнастика:</w:t>
            </w:r>
          </w:p>
          <w:p w14:paraId="30758A7D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"Наши пальчики умелые, Все фигуры знают смело. Круг, квадрат и треугольник – Всех их мы запомним!"</w:t>
            </w:r>
          </w:p>
          <w:p w14:paraId="25D6AE2C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Выполнение упражнений для развития мелкой моторики рук (сжимание-разжимание кулачков, вращение кистями и т.д.).</w:t>
            </w:r>
          </w:p>
          <w:p w14:paraId="568C36DE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III. Введение нового материала Демонстрация сортера:</w:t>
            </w:r>
          </w:p>
          <w:p w14:paraId="798D492E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Показываем сортер с отверстиями разной формы.</w:t>
            </w:r>
          </w:p>
          <w:p w14:paraId="4C8EDCC8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Объясняем: "Посмотрите, ребята, это сортер. У него есть разные отверстия: круглые, квадратные и треугольные. А у нас есть геометрические фигуры. Нам нужно подобрать к каждому отверстию фигуру такой же формы."</w:t>
            </w:r>
          </w:p>
          <w:p w14:paraId="06FBDBFE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Показ образца:</w:t>
            </w:r>
          </w:p>
          <w:p w14:paraId="51C14036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Медленно и четко демонстрируем, как вставлять фигуры в соответствующие отверстия.</w:t>
            </w:r>
          </w:p>
          <w:p w14:paraId="2B570EB3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Проговариваем действия: "Беру круглую фигуру и вставляю ее в круглое отверстие. Беру квадратную фигуру и вставляю ее в квадратное отверстие."</w:t>
            </w:r>
          </w:p>
          <w:p w14:paraId="5190B904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Акцентирование внимания на форме и размере:</w:t>
            </w:r>
          </w:p>
          <w:p w14:paraId="3A0EADA2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"Обратите внимание, что фигура должна быть точно такой же формы, как и отверстие, чтобы она вошла."</w:t>
            </w:r>
          </w:p>
          <w:p w14:paraId="4ED88FC7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Индивидуальная работа:</w:t>
            </w:r>
          </w:p>
          <w:p w14:paraId="74431309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Каждому ребенку выдается сортер и набор геометрических фигур.</w:t>
            </w:r>
          </w:p>
          <w:p w14:paraId="4F317636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Дети самостоятельно вставляют фигуры в отверстия, ориентируясь на форму.</w:t>
            </w:r>
          </w:p>
          <w:p w14:paraId="791B6529">
            <w:pPr>
              <w:pStyle w:val="61"/>
              <w:rPr>
                <w:rFonts w:ascii="Montserrat" w:hAnsi="Montserrat"/>
                <w:color w:val="1D2445"/>
                <w:sz w:val="27"/>
              </w:rPr>
            </w:pPr>
            <w:r>
              <w:rPr>
                <w:rFonts w:ascii="Montserrat" w:hAnsi="Montserrat"/>
                <w:color w:val="1D2445"/>
                <w:sz w:val="27"/>
              </w:rPr>
              <w:t>V. Физкультминутка (2-3 минуты)</w:t>
            </w:r>
          </w:p>
          <w:p w14:paraId="78D7E7F1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"Мы фигуры рисовали, И устали немного. Встанем, ручками похлопаем, Ножками потопаем. Вправо, влево наклонимся, И обратно разожмёмся!"</w:t>
            </w:r>
          </w:p>
          <w:p w14:paraId="6CA772A4">
            <w:pPr>
              <w:pStyle w:val="61"/>
              <w:rPr>
                <w:rFonts w:ascii="Montserrat" w:hAnsi="Montserrat"/>
                <w:color w:val="1D2445"/>
                <w:sz w:val="27"/>
              </w:rPr>
            </w:pPr>
            <w:r>
              <w:rPr>
                <w:rFonts w:ascii="Montserrat" w:hAnsi="Montserrat"/>
                <w:color w:val="1D2445"/>
                <w:sz w:val="27"/>
              </w:rPr>
              <w:t xml:space="preserve">VI. Закрепление материала </w:t>
            </w:r>
          </w:p>
          <w:p w14:paraId="068242E1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Игра "Найди пару":</w:t>
            </w:r>
          </w:p>
          <w:p w14:paraId="37E7FE71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Педагог показывает карточку с изображением фигуры.</w:t>
            </w:r>
          </w:p>
          <w:p w14:paraId="3F7CD132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Дети должны найти соответствующую фигуру в наборе и вставить ее в отверстие на сортере.</w:t>
            </w:r>
          </w:p>
          <w:p w14:paraId="545761E0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Вопросы для закрепления:</w:t>
            </w:r>
          </w:p>
          <w:p w14:paraId="4BDB9B2C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"Какую фигуру ты вставил в круглое отверстие?"</w:t>
            </w:r>
          </w:p>
          <w:p w14:paraId="713611EB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"Какую фигуру ты вставил в квадратное отверстие?"</w:t>
            </w:r>
          </w:p>
          <w:p w14:paraId="40461CF0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"Что нужно сделать, чтобы фигура вошла в отверстие?"</w:t>
            </w:r>
          </w:p>
          <w:p w14:paraId="3E9B06EB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Молодец.</w:t>
            </w:r>
          </w:p>
          <w:p w14:paraId="39B9B0B8">
            <w:pPr>
              <w:pStyle w:val="61"/>
            </w:pPr>
            <w:r>
              <w:rPr>
                <w:rFonts w:ascii="Montserrat" w:hAnsi="Montserrat"/>
                <w:color w:val="1D2445"/>
                <w:sz w:val="27"/>
              </w:rPr>
              <w:t>Рефлексия: "Что нового вы сегодня узнали? Что вам понравилось на занятии?"</w:t>
            </w:r>
          </w:p>
        </w:tc>
      </w:tr>
    </w:tbl>
    <w:p w14:paraId="228F8483">
      <w:pPr>
        <w:jc w:val="both"/>
        <w:rPr>
          <w:rFonts w:ascii="Times New Roman" w:hAnsi="Times New Roman"/>
          <w:b/>
          <w:sz w:val="24"/>
        </w:rPr>
      </w:pPr>
    </w:p>
    <w:sectPr>
      <w:pgSz w:w="16838" w:h="11906"/>
      <w:pgMar w:top="709" w:right="1134" w:bottom="850" w:left="1134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XO Thames">
    <w:panose1 w:val="02020603050405020304"/>
    <w:charset w:val="00"/>
    <w:family w:val="roman"/>
    <w:pitch w:val="default"/>
    <w:sig w:usb0="800006FF" w:usb1="0000285A" w:usb2="00000000" w:usb3="00000000" w:csb0="20000015" w:csb1="00000000"/>
  </w:font>
  <w:font w:name="Montserra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F1E17"/>
    <w:rsid w:val="00337015"/>
    <w:rsid w:val="003F1E17"/>
    <w:rsid w:val="2A81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0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2">
    <w:name w:val="heading 1"/>
    <w:next w:val="1"/>
    <w:link w:val="43"/>
    <w:qFormat/>
    <w:uiPriority w:val="9"/>
    <w:pPr>
      <w:spacing w:before="120" w:after="120" w:line="276" w:lineRule="auto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60"/>
    <w:qFormat/>
    <w:uiPriority w:val="9"/>
    <w:pPr>
      <w:spacing w:before="120" w:after="120" w:line="276" w:lineRule="auto"/>
      <w:outlineLvl w:val="1"/>
    </w:pPr>
    <w:rPr>
      <w:rFonts w:ascii="XO Thames" w:hAnsi="XO Thames" w:eastAsia="Times New Roman" w:cs="Times New Roman"/>
      <w:b/>
      <w:color w:val="00A0FF"/>
      <w:sz w:val="26"/>
      <w:lang w:val="ru-RU" w:eastAsia="ru-RU" w:bidi="ar-SA"/>
    </w:rPr>
  </w:style>
  <w:style w:type="paragraph" w:styleId="4">
    <w:name w:val="heading 3"/>
    <w:next w:val="1"/>
    <w:link w:val="36"/>
    <w:qFormat/>
    <w:uiPriority w:val="9"/>
    <w:pPr>
      <w:spacing w:after="200" w:line="276" w:lineRule="auto"/>
      <w:outlineLvl w:val="2"/>
    </w:pPr>
    <w:rPr>
      <w:rFonts w:ascii="XO Thames" w:hAnsi="XO Thames" w:eastAsia="Times New Roman" w:cs="Times New Roman"/>
      <w:b/>
      <w:i/>
      <w:color w:val="000000"/>
      <w:sz w:val="22"/>
      <w:lang w:val="ru-RU" w:eastAsia="ru-RU" w:bidi="ar-SA"/>
    </w:rPr>
  </w:style>
  <w:style w:type="paragraph" w:styleId="5">
    <w:name w:val="heading 4"/>
    <w:next w:val="1"/>
    <w:link w:val="59"/>
    <w:qFormat/>
    <w:uiPriority w:val="9"/>
    <w:pPr>
      <w:spacing w:before="120" w:after="120" w:line="276" w:lineRule="auto"/>
      <w:outlineLvl w:val="3"/>
    </w:pPr>
    <w:rPr>
      <w:rFonts w:ascii="XO Thames" w:hAnsi="XO Thames" w:eastAsia="Times New Roman" w:cs="Times New Roman"/>
      <w:b/>
      <w:color w:val="595959"/>
      <w:sz w:val="26"/>
      <w:lang w:val="ru-RU" w:eastAsia="ru-RU" w:bidi="ar-SA"/>
    </w:rPr>
  </w:style>
  <w:style w:type="paragraph" w:styleId="6">
    <w:name w:val="heading 5"/>
    <w:next w:val="1"/>
    <w:link w:val="42"/>
    <w:qFormat/>
    <w:uiPriority w:val="9"/>
    <w:pPr>
      <w:spacing w:before="120" w:after="120" w:line="276" w:lineRule="auto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7"/>
    <w:link w:val="10"/>
    <w:uiPriority w:val="0"/>
    <w:rPr>
      <w:color w:val="800080" w:themeColor="followedHyperlink"/>
      <w:u w:val="single"/>
    </w:rPr>
  </w:style>
  <w:style w:type="paragraph" w:customStyle="1" w:styleId="10">
    <w:name w:val="Просмотренная гиперссылка1"/>
    <w:basedOn w:val="11"/>
    <w:link w:val="9"/>
    <w:uiPriority w:val="0"/>
    <w:rPr>
      <w:color w:val="800080" w:themeColor="followedHyperlink"/>
      <w:u w:val="single"/>
    </w:rPr>
  </w:style>
  <w:style w:type="paragraph" w:customStyle="1" w:styleId="11">
    <w:name w:val="Основной шрифт абзаца1"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styleId="12">
    <w:name w:val="Hyperlink"/>
    <w:basedOn w:val="7"/>
    <w:link w:val="13"/>
    <w:uiPriority w:val="0"/>
    <w:rPr>
      <w:color w:val="0000FF" w:themeColor="hyperlink"/>
      <w:u w:val="single"/>
    </w:rPr>
  </w:style>
  <w:style w:type="paragraph" w:customStyle="1" w:styleId="13">
    <w:name w:val="Гиперссылка1"/>
    <w:basedOn w:val="11"/>
    <w:link w:val="12"/>
    <w:uiPriority w:val="0"/>
    <w:rPr>
      <w:color w:val="0000FF" w:themeColor="hyperlink"/>
      <w:u w:val="single"/>
    </w:rPr>
  </w:style>
  <w:style w:type="paragraph" w:styleId="14">
    <w:name w:val="toc 8"/>
    <w:next w:val="1"/>
    <w:link w:val="53"/>
    <w:uiPriority w:val="39"/>
    <w:pPr>
      <w:spacing w:after="200" w:line="276" w:lineRule="auto"/>
      <w:ind w:left="1400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15">
    <w:name w:val="toc 9"/>
    <w:next w:val="1"/>
    <w:link w:val="52"/>
    <w:uiPriority w:val="39"/>
    <w:pPr>
      <w:spacing w:after="200" w:line="276" w:lineRule="auto"/>
      <w:ind w:left="1600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16">
    <w:name w:val="toc 7"/>
    <w:next w:val="1"/>
    <w:link w:val="33"/>
    <w:uiPriority w:val="39"/>
    <w:pPr>
      <w:spacing w:after="200" w:line="276" w:lineRule="auto"/>
      <w:ind w:left="1200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17">
    <w:name w:val="toc 1"/>
    <w:next w:val="1"/>
    <w:link w:val="46"/>
    <w:uiPriority w:val="39"/>
    <w:pPr>
      <w:spacing w:after="200" w:line="276" w:lineRule="auto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paragraph" w:styleId="18">
    <w:name w:val="toc 6"/>
    <w:next w:val="1"/>
    <w:link w:val="32"/>
    <w:uiPriority w:val="39"/>
    <w:pPr>
      <w:spacing w:after="200" w:line="276" w:lineRule="auto"/>
      <w:ind w:left="1000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19">
    <w:name w:val="toc 3"/>
    <w:next w:val="1"/>
    <w:link w:val="39"/>
    <w:uiPriority w:val="39"/>
    <w:pPr>
      <w:spacing w:after="200" w:line="276" w:lineRule="auto"/>
      <w:ind w:left="400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20">
    <w:name w:val="toc 2"/>
    <w:next w:val="1"/>
    <w:link w:val="28"/>
    <w:uiPriority w:val="39"/>
    <w:pPr>
      <w:spacing w:after="200" w:line="276" w:lineRule="auto"/>
      <w:ind w:left="200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21">
    <w:name w:val="toc 4"/>
    <w:next w:val="1"/>
    <w:link w:val="31"/>
    <w:uiPriority w:val="39"/>
    <w:pPr>
      <w:spacing w:after="200" w:line="276" w:lineRule="auto"/>
      <w:ind w:left="600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22">
    <w:name w:val="toc 5"/>
    <w:next w:val="1"/>
    <w:link w:val="54"/>
    <w:uiPriority w:val="39"/>
    <w:pPr>
      <w:spacing w:after="200" w:line="276" w:lineRule="auto"/>
      <w:ind w:left="800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23">
    <w:name w:val="Title"/>
    <w:next w:val="1"/>
    <w:link w:val="58"/>
    <w:qFormat/>
    <w:uiPriority w:val="10"/>
    <w:pPr>
      <w:spacing w:after="200" w:line="276" w:lineRule="auto"/>
    </w:pPr>
    <w:rPr>
      <w:rFonts w:ascii="XO Thames" w:hAnsi="XO Thames" w:eastAsia="Times New Roman" w:cs="Times New Roman"/>
      <w:b/>
      <w:color w:val="000000"/>
      <w:sz w:val="52"/>
      <w:lang w:val="ru-RU" w:eastAsia="ru-RU" w:bidi="ar-SA"/>
    </w:rPr>
  </w:style>
  <w:style w:type="paragraph" w:styleId="24">
    <w:name w:val="Normal (Web)"/>
    <w:basedOn w:val="1"/>
    <w:link w:val="49"/>
    <w:uiPriority w:val="0"/>
    <w:pPr>
      <w:spacing w:beforeAutospacing="1" w:afterAutospacing="1"/>
    </w:pPr>
    <w:rPr>
      <w:rFonts w:ascii="Times New Roman" w:hAnsi="Times New Roman"/>
      <w:sz w:val="24"/>
    </w:rPr>
  </w:style>
  <w:style w:type="paragraph" w:styleId="25">
    <w:name w:val="Subtitle"/>
    <w:next w:val="1"/>
    <w:link w:val="55"/>
    <w:qFormat/>
    <w:uiPriority w:val="11"/>
    <w:pPr>
      <w:spacing w:after="200" w:line="276" w:lineRule="auto"/>
    </w:pPr>
    <w:rPr>
      <w:rFonts w:ascii="XO Thames" w:hAnsi="XO Thames" w:eastAsia="Times New Roman" w:cs="Times New Roman"/>
      <w:i/>
      <w:color w:val="616161"/>
      <w:sz w:val="24"/>
      <w:lang w:val="ru-RU" w:eastAsia="ru-RU" w:bidi="ar-SA"/>
    </w:rPr>
  </w:style>
  <w:style w:type="table" w:styleId="26">
    <w:name w:val="Table Grid"/>
    <w:basedOn w:val="8"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Обычный1"/>
    <w:uiPriority w:val="0"/>
    <w:rPr>
      <w:rFonts w:asciiTheme="minorHAnsi" w:hAnsiTheme="minorHAnsi"/>
      <w:color w:val="000000"/>
      <w:spacing w:val="0"/>
      <w:sz w:val="22"/>
    </w:rPr>
  </w:style>
  <w:style w:type="character" w:customStyle="1" w:styleId="28">
    <w:name w:val="Оглавление 2 Знак"/>
    <w:link w:val="20"/>
    <w:uiPriority w:val="0"/>
  </w:style>
  <w:style w:type="paragraph" w:customStyle="1" w:styleId="29">
    <w:name w:val="c2"/>
    <w:basedOn w:val="11"/>
    <w:link w:val="30"/>
    <w:uiPriority w:val="0"/>
  </w:style>
  <w:style w:type="character" w:customStyle="1" w:styleId="30">
    <w:name w:val="c21"/>
    <w:basedOn w:val="7"/>
    <w:link w:val="29"/>
    <w:uiPriority w:val="0"/>
  </w:style>
  <w:style w:type="character" w:customStyle="1" w:styleId="31">
    <w:name w:val="Оглавление 4 Знак"/>
    <w:link w:val="21"/>
    <w:uiPriority w:val="0"/>
  </w:style>
  <w:style w:type="character" w:customStyle="1" w:styleId="32">
    <w:name w:val="Оглавление 6 Знак"/>
    <w:link w:val="18"/>
    <w:uiPriority w:val="0"/>
  </w:style>
  <w:style w:type="character" w:customStyle="1" w:styleId="33">
    <w:name w:val="Оглавление 7 Знак"/>
    <w:link w:val="16"/>
    <w:uiPriority w:val="0"/>
  </w:style>
  <w:style w:type="paragraph" w:customStyle="1" w:styleId="34">
    <w:name w:val="c0"/>
    <w:basedOn w:val="11"/>
    <w:link w:val="35"/>
    <w:uiPriority w:val="0"/>
  </w:style>
  <w:style w:type="character" w:customStyle="1" w:styleId="35">
    <w:name w:val="c01"/>
    <w:basedOn w:val="7"/>
    <w:link w:val="34"/>
    <w:uiPriority w:val="0"/>
  </w:style>
  <w:style w:type="character" w:customStyle="1" w:styleId="36">
    <w:name w:val="Заголовок 3 Знак"/>
    <w:link w:val="4"/>
    <w:uiPriority w:val="0"/>
    <w:rPr>
      <w:rFonts w:ascii="XO Thames" w:hAnsi="XO Thames"/>
      <w:b/>
      <w:i/>
      <w:color w:val="000000"/>
    </w:rPr>
  </w:style>
  <w:style w:type="paragraph" w:customStyle="1" w:styleId="37">
    <w:name w:val="pboth"/>
    <w:basedOn w:val="1"/>
    <w:link w:val="38"/>
    <w:uiPriority w:val="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38">
    <w:name w:val="pboth1"/>
    <w:basedOn w:val="27"/>
    <w:link w:val="37"/>
    <w:uiPriority w:val="0"/>
    <w:rPr>
      <w:rFonts w:ascii="Times New Roman" w:hAnsi="Times New Roman"/>
      <w:color w:val="000000"/>
      <w:spacing w:val="0"/>
      <w:sz w:val="24"/>
    </w:rPr>
  </w:style>
  <w:style w:type="character" w:customStyle="1" w:styleId="39">
    <w:name w:val="Оглавление 3 Знак"/>
    <w:link w:val="19"/>
    <w:uiPriority w:val="0"/>
  </w:style>
  <w:style w:type="paragraph" w:styleId="40">
    <w:name w:val="List Paragraph"/>
    <w:basedOn w:val="1"/>
    <w:link w:val="41"/>
    <w:uiPriority w:val="0"/>
    <w:pPr>
      <w:ind w:left="720"/>
      <w:contextualSpacing/>
    </w:pPr>
  </w:style>
  <w:style w:type="character" w:customStyle="1" w:styleId="41">
    <w:name w:val="Абзац списка Знак"/>
    <w:basedOn w:val="27"/>
    <w:link w:val="40"/>
    <w:uiPriority w:val="0"/>
    <w:rPr>
      <w:rFonts w:asciiTheme="minorHAnsi" w:hAnsiTheme="minorHAnsi"/>
      <w:color w:val="000000"/>
      <w:spacing w:val="0"/>
      <w:sz w:val="22"/>
    </w:rPr>
  </w:style>
  <w:style w:type="character" w:customStyle="1" w:styleId="42">
    <w:name w:val="Заголовок 5 Знак"/>
    <w:link w:val="6"/>
    <w:uiPriority w:val="0"/>
    <w:rPr>
      <w:rFonts w:ascii="XO Thames" w:hAnsi="XO Thames"/>
      <w:b/>
      <w:color w:val="000000"/>
      <w:sz w:val="22"/>
    </w:rPr>
  </w:style>
  <w:style w:type="character" w:customStyle="1" w:styleId="43">
    <w:name w:val="Заголовок 1 Знак"/>
    <w:link w:val="2"/>
    <w:uiPriority w:val="0"/>
    <w:rPr>
      <w:rFonts w:ascii="XO Thames" w:hAnsi="XO Thames"/>
      <w:b/>
      <w:sz w:val="32"/>
    </w:rPr>
  </w:style>
  <w:style w:type="paragraph" w:customStyle="1" w:styleId="44">
    <w:name w:val="Footnote"/>
    <w:link w:val="45"/>
    <w:uiPriority w:val="0"/>
    <w:pPr>
      <w:spacing w:after="200" w:line="276" w:lineRule="auto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45">
    <w:name w:val="Footnote1"/>
    <w:link w:val="44"/>
    <w:uiPriority w:val="0"/>
    <w:rPr>
      <w:rFonts w:ascii="XO Thames" w:hAnsi="XO Thames"/>
      <w:sz w:val="22"/>
    </w:rPr>
  </w:style>
  <w:style w:type="character" w:customStyle="1" w:styleId="46">
    <w:name w:val="Оглавление 1 Знак"/>
    <w:link w:val="17"/>
    <w:uiPriority w:val="0"/>
    <w:rPr>
      <w:rFonts w:ascii="XO Thames" w:hAnsi="XO Thames"/>
      <w:b/>
    </w:rPr>
  </w:style>
  <w:style w:type="paragraph" w:customStyle="1" w:styleId="47">
    <w:name w:val="Header and Footer"/>
    <w:link w:val="48"/>
    <w:uiPriority w:val="0"/>
    <w:pPr>
      <w:spacing w:after="200" w:line="360" w:lineRule="auto"/>
    </w:pPr>
    <w:rPr>
      <w:rFonts w:ascii="XO Thames" w:hAnsi="XO Thames" w:eastAsia="Times New Roman" w:cs="Times New Roman"/>
      <w:color w:val="000000"/>
      <w:sz w:val="20"/>
      <w:lang w:val="ru-RU" w:eastAsia="ru-RU" w:bidi="ar-SA"/>
    </w:rPr>
  </w:style>
  <w:style w:type="character" w:customStyle="1" w:styleId="48">
    <w:name w:val="Header and Footer1"/>
    <w:link w:val="47"/>
    <w:uiPriority w:val="0"/>
    <w:rPr>
      <w:rFonts w:ascii="XO Thames" w:hAnsi="XO Thames"/>
      <w:sz w:val="20"/>
    </w:rPr>
  </w:style>
  <w:style w:type="character" w:customStyle="1" w:styleId="49">
    <w:name w:val="Обычный (веб) Знак"/>
    <w:basedOn w:val="27"/>
    <w:link w:val="24"/>
    <w:uiPriority w:val="0"/>
    <w:rPr>
      <w:rFonts w:ascii="Times New Roman" w:hAnsi="Times New Roman"/>
      <w:color w:val="000000"/>
      <w:spacing w:val="0"/>
      <w:sz w:val="24"/>
    </w:rPr>
  </w:style>
  <w:style w:type="paragraph" w:customStyle="1" w:styleId="50">
    <w:name w:val="c1"/>
    <w:basedOn w:val="11"/>
    <w:link w:val="51"/>
    <w:uiPriority w:val="0"/>
  </w:style>
  <w:style w:type="character" w:customStyle="1" w:styleId="51">
    <w:name w:val="c11"/>
    <w:basedOn w:val="7"/>
    <w:link w:val="50"/>
    <w:uiPriority w:val="0"/>
  </w:style>
  <w:style w:type="character" w:customStyle="1" w:styleId="52">
    <w:name w:val="Оглавление 9 Знак"/>
    <w:link w:val="15"/>
    <w:uiPriority w:val="0"/>
  </w:style>
  <w:style w:type="character" w:customStyle="1" w:styleId="53">
    <w:name w:val="Оглавление 8 Знак"/>
    <w:link w:val="14"/>
    <w:uiPriority w:val="0"/>
  </w:style>
  <w:style w:type="character" w:customStyle="1" w:styleId="54">
    <w:name w:val="Оглавление 5 Знак"/>
    <w:link w:val="22"/>
    <w:uiPriority w:val="0"/>
  </w:style>
  <w:style w:type="character" w:customStyle="1" w:styleId="55">
    <w:name w:val="Подзаголовок Знак"/>
    <w:link w:val="25"/>
    <w:uiPriority w:val="0"/>
    <w:rPr>
      <w:rFonts w:ascii="XO Thames" w:hAnsi="XO Thames"/>
      <w:i/>
      <w:color w:val="616161"/>
      <w:sz w:val="24"/>
    </w:rPr>
  </w:style>
  <w:style w:type="paragraph" w:customStyle="1" w:styleId="56">
    <w:name w:val="toc 10"/>
    <w:next w:val="1"/>
    <w:link w:val="57"/>
    <w:uiPriority w:val="39"/>
    <w:pPr>
      <w:spacing w:after="200" w:line="276" w:lineRule="auto"/>
      <w:ind w:left="1800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customStyle="1" w:styleId="57">
    <w:name w:val="toc 101"/>
    <w:link w:val="56"/>
    <w:uiPriority w:val="0"/>
  </w:style>
  <w:style w:type="character" w:customStyle="1" w:styleId="58">
    <w:name w:val="Название Знак"/>
    <w:link w:val="23"/>
    <w:uiPriority w:val="0"/>
    <w:rPr>
      <w:rFonts w:ascii="XO Thames" w:hAnsi="XO Thames"/>
      <w:b/>
      <w:sz w:val="52"/>
    </w:rPr>
  </w:style>
  <w:style w:type="character" w:customStyle="1" w:styleId="59">
    <w:name w:val="Заголовок 4 Знак"/>
    <w:link w:val="5"/>
    <w:uiPriority w:val="0"/>
    <w:rPr>
      <w:rFonts w:ascii="XO Thames" w:hAnsi="XO Thames"/>
      <w:b/>
      <w:color w:val="595959"/>
      <w:sz w:val="26"/>
    </w:rPr>
  </w:style>
  <w:style w:type="character" w:customStyle="1" w:styleId="60">
    <w:name w:val="Заголовок 2 Знак"/>
    <w:link w:val="3"/>
    <w:uiPriority w:val="0"/>
    <w:rPr>
      <w:rFonts w:ascii="XO Thames" w:hAnsi="XO Thames"/>
      <w:b/>
      <w:color w:val="00A0FF"/>
      <w:sz w:val="26"/>
    </w:rPr>
  </w:style>
  <w:style w:type="paragraph" w:styleId="61">
    <w:name w:val="No Spacing"/>
    <w:qFormat/>
    <w:uiPriority w:val="1"/>
    <w:pPr>
      <w:spacing w:after="0" w:line="240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8</Pages>
  <Words>1074</Words>
  <Characters>6122</Characters>
  <Lines>51</Lines>
  <Paragraphs>14</Paragraphs>
  <TotalTime>5</TotalTime>
  <ScaleCrop>false</ScaleCrop>
  <LinksUpToDate>false</LinksUpToDate>
  <CharactersWithSpaces>7182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2026-04-09T21:24:00Z</dcterms:created>
  <dc:creator>anast</dc:creator>
  <cp:lastModifiedBy>anast</cp:lastModifiedBy>
  <dcterms:modified xsi:type="dcterms:W3CDTF">2026-04-25T13:39:02Z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8176777614B049F294B9E23A992BDE2E_12</vt:lpwstr>
  </property>
</Properties>
</file>